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19D" w:rsidRPr="00E32E30" w:rsidRDefault="00342ACE" w:rsidP="0010347C">
      <w:pPr>
        <w:spacing w:before="40"/>
        <w:rPr>
          <w:rStyle w:val="Strong"/>
          <w:sz w:val="32"/>
          <w:szCs w:val="3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A23" w:rsidRPr="00AB419D">
        <w:rPr>
          <w:rStyle w:val="Strong"/>
          <w:sz w:val="32"/>
          <w:szCs w:val="32"/>
        </w:rPr>
        <w:t>ΠΑΝΕΛΛΗΝΙΟΣ ΣΥΛΛΟΓΟΣ ΠΡΟΣΩΠΙΚΟΥ</w:t>
      </w:r>
    </w:p>
    <w:p w:rsidR="004F5708" w:rsidRPr="005F2336" w:rsidRDefault="004F5708" w:rsidP="004F5708">
      <w:pPr>
        <w:spacing w:before="40"/>
        <w:rPr>
          <w:rStyle w:val="Strong"/>
        </w:rPr>
      </w:pPr>
      <w:r w:rsidRPr="005F2336">
        <w:rPr>
          <w:rStyle w:val="Strong"/>
        </w:rPr>
        <w:t>EUROBANK – ERGASIAS</w:t>
      </w:r>
    </w:p>
    <w:p w:rsidR="00431A23" w:rsidRPr="004F5708" w:rsidRDefault="00431A23" w:rsidP="004F5708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</w:p>
    <w:p w:rsidR="00431A23" w:rsidRPr="00431A23" w:rsidRDefault="00F73FA0" w:rsidP="004F5708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="00431A23"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Ο.Τ.Ο.Ε./Ε.Κ.Α.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ΑΡΙΘ. ΠΡΩΤΟΔ. ΑΘΗΝΑΣ:</w:t>
      </w:r>
      <w:r w:rsidR="00F73FA0"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1267/1976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Τροποποίηση 447/2014</w:t>
      </w:r>
    </w:p>
    <w:p w:rsidR="00431A23" w:rsidRPr="00431A23" w:rsidRDefault="00431A23" w:rsidP="004F5708">
      <w:pPr>
        <w:spacing w:before="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431A23" w:rsidRPr="00E32E30" w:rsidRDefault="00431A23" w:rsidP="004F5708">
      <w:pPr>
        <w:spacing w:before="40"/>
        <w:rPr>
          <w:sz w:val="18"/>
          <w:szCs w:val="18"/>
          <w:lang w:val="en-US"/>
        </w:rPr>
      </w:pPr>
      <w:proofErr w:type="spellStart"/>
      <w:r w:rsidRPr="00AB419D">
        <w:rPr>
          <w:sz w:val="18"/>
          <w:szCs w:val="18"/>
        </w:rPr>
        <w:t>Τηλ</w:t>
      </w:r>
      <w:proofErr w:type="spellEnd"/>
      <w:r w:rsidRPr="00E32E30">
        <w:rPr>
          <w:sz w:val="18"/>
          <w:szCs w:val="18"/>
          <w:lang w:val="en-US"/>
        </w:rPr>
        <w:t>.</w:t>
      </w:r>
      <w:r w:rsidR="00633AF1" w:rsidRPr="00E32E30">
        <w:rPr>
          <w:sz w:val="18"/>
          <w:szCs w:val="18"/>
          <w:lang w:val="en-US"/>
        </w:rPr>
        <w:t xml:space="preserve"> 211 – 4112829, </w:t>
      </w:r>
      <w:r w:rsidRPr="00E32E30">
        <w:rPr>
          <w:sz w:val="18"/>
          <w:szCs w:val="18"/>
          <w:lang w:val="en-US"/>
        </w:rPr>
        <w:t>210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3390581, 210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 xml:space="preserve">3390582, </w:t>
      </w:r>
      <w:r w:rsidRPr="00431A23">
        <w:rPr>
          <w:sz w:val="18"/>
          <w:szCs w:val="18"/>
          <w:lang w:val="en-US"/>
        </w:rPr>
        <w:t>Fax</w:t>
      </w:r>
      <w:r w:rsidRPr="00E32E30">
        <w:rPr>
          <w:sz w:val="18"/>
          <w:szCs w:val="18"/>
          <w:lang w:val="en-US"/>
        </w:rPr>
        <w:t>. 210 -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3390641</w:t>
      </w:r>
    </w:p>
    <w:p w:rsidR="005F2336" w:rsidRPr="000F3D63" w:rsidRDefault="00AB419D" w:rsidP="00AB419D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>
        <w:rPr>
          <w:lang w:val="en-US"/>
        </w:rPr>
        <w:t xml:space="preserve"> </w:t>
      </w:r>
      <w:hyperlink r:id="rId9" w:history="1">
        <w:r w:rsidR="004F5708" w:rsidRPr="00794BC9">
          <w:rPr>
            <w:rStyle w:val="Hyperlink"/>
            <w:sz w:val="18"/>
            <w:szCs w:val="18"/>
            <w:lang w:val="en-US"/>
          </w:rPr>
          <w:t>http</w:t>
        </w:r>
        <w:r w:rsidR="004F5708" w:rsidRPr="004F5708">
          <w:rPr>
            <w:rStyle w:val="Hyperlink"/>
            <w:sz w:val="18"/>
            <w:szCs w:val="18"/>
            <w:lang w:val="en-US"/>
          </w:rPr>
          <w:t>://</w:t>
        </w:r>
        <w:r w:rsidR="004F5708" w:rsidRPr="00794BC9">
          <w:rPr>
            <w:rStyle w:val="Hyperlink"/>
            <w:sz w:val="18"/>
            <w:szCs w:val="18"/>
            <w:lang w:val="en-US"/>
          </w:rPr>
          <w:t>www.pansype.gr</w:t>
        </w:r>
      </w:hyperlink>
      <w:r w:rsidR="004F5708">
        <w:rPr>
          <w:sz w:val="18"/>
          <w:szCs w:val="18"/>
          <w:lang w:val="en-US"/>
        </w:rPr>
        <w:t xml:space="preserve">  </w:t>
      </w:r>
      <w:r w:rsidR="004F5708" w:rsidRPr="004F5708">
        <w:rPr>
          <w:sz w:val="18"/>
          <w:szCs w:val="18"/>
          <w:lang w:val="en-US"/>
        </w:rPr>
        <w:t xml:space="preserve">e-mail: </w:t>
      </w:r>
      <w:hyperlink r:id="rId10" w:history="1">
        <w:r w:rsidR="00424D60" w:rsidRPr="00AE4767">
          <w:rPr>
            <w:rStyle w:val="Hyperlink"/>
            <w:sz w:val="18"/>
            <w:szCs w:val="18"/>
            <w:lang w:val="en-US"/>
          </w:rPr>
          <w:t>info@pansype.gr</w:t>
        </w:r>
      </w:hyperlink>
      <w:r w:rsidR="004F5708">
        <w:rPr>
          <w:sz w:val="18"/>
          <w:szCs w:val="18"/>
          <w:lang w:val="en-US"/>
        </w:rPr>
        <w:t xml:space="preserve"> </w:t>
      </w:r>
    </w:p>
    <w:p w:rsidR="005364C1" w:rsidRPr="002822FD" w:rsidRDefault="00431A23" w:rsidP="007B2A98">
      <w:pPr>
        <w:jc w:val="both"/>
        <w:rPr>
          <w:rFonts w:ascii="Calibri" w:eastAsia="Times New Roman" w:hAnsi="Calibri" w:cs="Arial"/>
          <w:i/>
          <w:lang w:eastAsia="el-GR"/>
        </w:rPr>
      </w:pPr>
      <w:r w:rsidRPr="00D027BA">
        <w:rPr>
          <w:sz w:val="18"/>
          <w:szCs w:val="18"/>
        </w:rPr>
        <w:br w:type="textWrapping" w:clear="all"/>
      </w:r>
      <w:r w:rsidR="00E32E30" w:rsidRPr="00D027BA">
        <w:rPr>
          <w:rFonts w:ascii="Arial" w:eastAsia="Times New Roman" w:hAnsi="Arial" w:cs="Arial"/>
          <w:i/>
          <w:lang w:eastAsia="el-GR"/>
        </w:rPr>
        <w:t xml:space="preserve">                                                                                                                 </w:t>
      </w:r>
      <w:r w:rsidR="009458DE" w:rsidRPr="00D027BA">
        <w:rPr>
          <w:rFonts w:ascii="Arial" w:eastAsia="Times New Roman" w:hAnsi="Arial" w:cs="Arial"/>
          <w:i/>
          <w:lang w:eastAsia="el-GR"/>
        </w:rPr>
        <w:t xml:space="preserve">         </w:t>
      </w:r>
      <w:r w:rsidR="009458DE" w:rsidRPr="007B2A98">
        <w:t>Αθήνα,</w:t>
      </w:r>
      <w:r w:rsidR="00E32E30" w:rsidRPr="007B2A98">
        <w:t xml:space="preserve"> </w:t>
      </w:r>
      <w:r w:rsidR="00A143F6">
        <w:t>10</w:t>
      </w:r>
      <w:r w:rsidR="00E32E30" w:rsidRPr="007B2A98">
        <w:t xml:space="preserve"> / 0</w:t>
      </w:r>
      <w:r w:rsidR="00A143F6">
        <w:t>4</w:t>
      </w:r>
      <w:r w:rsidR="00E32E30" w:rsidRPr="007B2A98">
        <w:t xml:space="preserve"> / 20</w:t>
      </w:r>
      <w:r w:rsidR="002822FD" w:rsidRPr="007B2A98">
        <w:t>20</w:t>
      </w:r>
    </w:p>
    <w:p w:rsidR="0045118A" w:rsidRPr="00CB4A49" w:rsidRDefault="00CB4A49" w:rsidP="0045118A">
      <w:pPr>
        <w:rPr>
          <w:rFonts w:ascii="Arial" w:eastAsia="Times New Roman" w:hAnsi="Arial" w:cs="Arial"/>
          <w:sz w:val="32"/>
          <w:szCs w:val="32"/>
          <w:lang w:eastAsia="el-GR"/>
        </w:rPr>
      </w:pPr>
      <w:r>
        <w:rPr>
          <w:rFonts w:ascii="Arial" w:eastAsia="Times New Roman" w:hAnsi="Arial" w:cs="Arial"/>
          <w:i/>
          <w:lang w:eastAsia="el-GR"/>
        </w:rPr>
        <w:tab/>
      </w:r>
      <w:r>
        <w:rPr>
          <w:rFonts w:ascii="Arial" w:eastAsia="Times New Roman" w:hAnsi="Arial" w:cs="Arial"/>
          <w:i/>
          <w:lang w:eastAsia="el-GR"/>
        </w:rPr>
        <w:tab/>
      </w:r>
      <w:r>
        <w:rPr>
          <w:rFonts w:ascii="Arial" w:eastAsia="Times New Roman" w:hAnsi="Arial" w:cs="Arial"/>
          <w:i/>
          <w:lang w:eastAsia="el-GR"/>
        </w:rPr>
        <w:tab/>
      </w:r>
      <w:r>
        <w:rPr>
          <w:rFonts w:ascii="Arial" w:eastAsia="Times New Roman" w:hAnsi="Arial" w:cs="Arial"/>
          <w:i/>
          <w:lang w:eastAsia="el-GR"/>
        </w:rPr>
        <w:tab/>
      </w:r>
      <w:r>
        <w:rPr>
          <w:rFonts w:ascii="Arial" w:eastAsia="Times New Roman" w:hAnsi="Arial" w:cs="Arial"/>
          <w:i/>
          <w:lang w:eastAsia="el-GR"/>
        </w:rPr>
        <w:tab/>
      </w:r>
      <w:r>
        <w:rPr>
          <w:rFonts w:ascii="Arial" w:eastAsia="Times New Roman" w:hAnsi="Arial" w:cs="Arial"/>
          <w:i/>
          <w:lang w:eastAsia="el-GR"/>
        </w:rPr>
        <w:tab/>
      </w:r>
    </w:p>
    <w:p w:rsidR="00A84441" w:rsidRPr="00D027BA" w:rsidRDefault="00D67B42" w:rsidP="000316D8">
      <w:pPr>
        <w:jc w:val="center"/>
        <w:rPr>
          <w:b/>
          <w:sz w:val="36"/>
          <w:szCs w:val="36"/>
        </w:rPr>
      </w:pPr>
      <w:r w:rsidRPr="00D027BA">
        <w:rPr>
          <w:b/>
          <w:sz w:val="36"/>
          <w:szCs w:val="36"/>
        </w:rPr>
        <w:t xml:space="preserve">Χορήγηση Άδειας Ειδικού Σκοπού </w:t>
      </w:r>
    </w:p>
    <w:p w:rsidR="000B19D2" w:rsidRDefault="000B19D2" w:rsidP="00A84441">
      <w:pPr>
        <w:rPr>
          <w:rFonts w:asciiTheme="minorHAnsi" w:hAnsiTheme="minorHAnsi"/>
        </w:rPr>
      </w:pPr>
    </w:p>
    <w:p w:rsidR="007B2A98" w:rsidRDefault="007B2A98" w:rsidP="00D027BA">
      <w:pPr>
        <w:jc w:val="both"/>
      </w:pPr>
      <w:r>
        <w:t>Συνάδελφοι,</w:t>
      </w:r>
    </w:p>
    <w:p w:rsidR="00413B98" w:rsidRDefault="00413B98" w:rsidP="00D027BA">
      <w:pPr>
        <w:jc w:val="both"/>
      </w:pPr>
    </w:p>
    <w:p w:rsidR="00413B98" w:rsidRDefault="00116BD2" w:rsidP="00D027BA">
      <w:pPr>
        <w:jc w:val="both"/>
      </w:pPr>
      <w:r w:rsidRPr="00116BD2">
        <w:t xml:space="preserve">Όπως όλοι γνωρίζουμε, η Πολιτεία έχει λάβει σειρά εκτάκτων μέτρων με στόχο την αποτροπή της μετάδοσης του ιού αλλά και την προστασία της υγείας των εργαζομένων. </w:t>
      </w:r>
      <w:r w:rsidR="00A143F6">
        <w:t>Ένα από αυτά τα μέτρ</w:t>
      </w:r>
      <w:r w:rsidR="00793E38">
        <w:t xml:space="preserve">α είναι η Άδεια Ειδικού Σκοπού. </w:t>
      </w:r>
      <w:bookmarkStart w:id="0" w:name="_GoBack"/>
      <w:bookmarkEnd w:id="0"/>
      <w:r w:rsidRPr="00116BD2">
        <w:t>Οι προϋποθέσεις που πρέπει να πληρούνται για τη χορήγηση της Άδειας Ειδικού Σκοπού αναφέρονται αναλυτικά στην από 11.03.2020 Πράξη Νομοθετικού Περιεχομένου.</w:t>
      </w:r>
    </w:p>
    <w:p w:rsidR="00116BD2" w:rsidRDefault="00116BD2" w:rsidP="00D027BA">
      <w:pPr>
        <w:jc w:val="both"/>
      </w:pPr>
    </w:p>
    <w:p w:rsidR="00116BD2" w:rsidRDefault="00116BD2" w:rsidP="00D027BA">
      <w:pPr>
        <w:jc w:val="both"/>
      </w:pPr>
      <w:r w:rsidRPr="00116BD2">
        <w:t xml:space="preserve">Η Τράπεζα </w:t>
      </w:r>
      <w:r>
        <w:t xml:space="preserve">μας </w:t>
      </w:r>
      <w:r w:rsidRPr="00116BD2">
        <w:t>έχει ανταποκριθεί άμεσα</w:t>
      </w:r>
      <w:r w:rsidR="00610B7A">
        <w:t xml:space="preserve"> </w:t>
      </w:r>
      <w:r w:rsidRPr="00116BD2">
        <w:t>και με την Ανακοίνωση Αρ. 8, ενημερώνει τους εργαζόμενους για τη διαδικασία που πρέπει να ακολουθήσουν προκειμένου να λάβουν τη σχετική άδεια.</w:t>
      </w:r>
    </w:p>
    <w:p w:rsidR="00116BD2" w:rsidRDefault="00116BD2" w:rsidP="00D027BA">
      <w:pPr>
        <w:jc w:val="both"/>
      </w:pPr>
    </w:p>
    <w:p w:rsidR="00116BD2" w:rsidRDefault="00116BD2" w:rsidP="00D027BA">
      <w:pPr>
        <w:jc w:val="both"/>
      </w:pPr>
      <w:r w:rsidRPr="00116BD2">
        <w:t>Δυστυχώς όμως, μετά από καταγγελίες συναδέλφων μελών μας (και όχι μόνο), υπάρχουν πολλές περιπτώσεις όπου προϊστάμενοι διαφόρων υπηρεσιών ερμηνεύουν τις οδηγίες της Τράπεζας</w:t>
      </w:r>
      <w:r>
        <w:t>,</w:t>
      </w:r>
      <w:r w:rsidRPr="00116BD2">
        <w:t xml:space="preserve"> με το δικό τους τρόπο, επικαλούμενοι μάλιστα σε πολλές περιπτώσεις σχετική ενημέρωση από τη διοίκηση της Τράπεζας</w:t>
      </w:r>
      <w:r>
        <w:t>.</w:t>
      </w:r>
    </w:p>
    <w:p w:rsidR="00A143F6" w:rsidRDefault="00116BD2" w:rsidP="00D027BA">
      <w:pPr>
        <w:jc w:val="both"/>
      </w:pPr>
      <w:r w:rsidRPr="00116BD2">
        <w:t>Στην πλειονότητα των περιπτώσεων οι προϊστάμενοι απαγορεύουν στο συνάδελφο να κάνει χρήση της Άδειας Ειδικού Σκοπού (ενώ πληροί</w:t>
      </w:r>
      <w:r w:rsidR="00A143F6">
        <w:t xml:space="preserve"> τις προϋποθέσεις) και απαιτούν</w:t>
      </w:r>
      <w:r w:rsidRPr="00116BD2">
        <w:t xml:space="preserve"> να γίνει χρήση κανονικής άδειας. Σε άλλες περιπτώσεις έχει ζητηθεί να μη γίνει χρήση της άδειας ειδικού σκοπού από τους συναδέλφους για λόγους λειτουργίας της εκάστοτε υπηρεσίας.</w:t>
      </w:r>
    </w:p>
    <w:p w:rsidR="00610B7A" w:rsidRDefault="00610B7A" w:rsidP="00D027BA">
      <w:pPr>
        <w:jc w:val="both"/>
      </w:pPr>
    </w:p>
    <w:p w:rsidR="00B753E2" w:rsidRPr="00B753E2" w:rsidRDefault="00B753E2" w:rsidP="00D027BA">
      <w:pPr>
        <w:jc w:val="both"/>
      </w:pPr>
      <w:r w:rsidRPr="00B753E2">
        <w:t>Τέτοιες τακτικές είναι απαράδεκτες και παράνομες.</w:t>
      </w:r>
    </w:p>
    <w:p w:rsidR="00116BD2" w:rsidRDefault="00116BD2" w:rsidP="00D027BA">
      <w:pPr>
        <w:jc w:val="both"/>
      </w:pPr>
    </w:p>
    <w:p w:rsidR="007B2A98" w:rsidRDefault="00116BD2" w:rsidP="00D027BA">
      <w:pPr>
        <w:jc w:val="both"/>
      </w:pPr>
      <w:r>
        <w:t>Για το λόγο αυτ</w:t>
      </w:r>
      <w:r w:rsidR="00720B1B">
        <w:t xml:space="preserve">ό, </w:t>
      </w:r>
      <w:r w:rsidR="00B753E2">
        <w:t xml:space="preserve">αποστείλαμε σήμερα ενημερωτική </w:t>
      </w:r>
      <w:r w:rsidR="00720B1B" w:rsidRPr="00720B1B">
        <w:t>επιστολή</w:t>
      </w:r>
      <w:r w:rsidR="00CB4A49">
        <w:t xml:space="preserve"> στη Διοίκηση</w:t>
      </w:r>
      <w:r w:rsidR="00B753E2">
        <w:t>,</w:t>
      </w:r>
      <w:r w:rsidR="00720B1B" w:rsidRPr="00720B1B">
        <w:t xml:space="preserve"> </w:t>
      </w:r>
      <w:r w:rsidR="001C2837">
        <w:t>στην</w:t>
      </w:r>
      <w:r w:rsidR="00720B1B" w:rsidRPr="00720B1B">
        <w:t xml:space="preserve"> οποία</w:t>
      </w:r>
      <w:r w:rsidR="00720B1B">
        <w:t xml:space="preserve"> </w:t>
      </w:r>
      <w:r w:rsidR="00720B1B" w:rsidRPr="00720B1B">
        <w:t>καλ</w:t>
      </w:r>
      <w:r w:rsidR="001C2837">
        <w:t>ούμε</w:t>
      </w:r>
      <w:r w:rsidR="00720B1B" w:rsidRPr="00720B1B">
        <w:t xml:space="preserve"> τη</w:t>
      </w:r>
      <w:r w:rsidR="00720B1B">
        <w:t>ν Τράπεζα να επιλύσει το πρόβλημα</w:t>
      </w:r>
      <w:r w:rsidR="00610B7A">
        <w:t xml:space="preserve"> προκειμένου να εξαλειφθεί αυτό το φαινόμενο.</w:t>
      </w:r>
    </w:p>
    <w:p w:rsidR="00B753E2" w:rsidRDefault="00B753E2" w:rsidP="00D027BA">
      <w:pPr>
        <w:jc w:val="both"/>
      </w:pPr>
    </w:p>
    <w:p w:rsidR="00B753E2" w:rsidRDefault="00B753E2" w:rsidP="00D027BA">
      <w:pPr>
        <w:jc w:val="both"/>
      </w:pPr>
      <w:r>
        <w:t>Συνάδελφοι,</w:t>
      </w:r>
    </w:p>
    <w:p w:rsidR="00B753E2" w:rsidRDefault="00B753E2" w:rsidP="00D027BA">
      <w:pPr>
        <w:jc w:val="both"/>
      </w:pPr>
    </w:p>
    <w:p w:rsidR="00B753E2" w:rsidRDefault="00B753E2" w:rsidP="00D027BA">
      <w:pPr>
        <w:jc w:val="both"/>
      </w:pPr>
      <w:r w:rsidRPr="00B753E2">
        <w:t>Σας υπενθυμίζουμε πως</w:t>
      </w:r>
      <w:r w:rsidR="00610B7A">
        <w:t>,</w:t>
      </w:r>
      <w:r w:rsidRPr="00B753E2">
        <w:t xml:space="preserve"> η λήψη της άδειας ειδικού σκοπού συνιστά δικαίωμα του εργαζομένου και ο εργοδότης οφείλει να εγκρίνει τη σχετική αίτηση του εργαζομένου, εφόσον πληρούνται οι προϋποθέσεις για τη χορήγησή της.</w:t>
      </w:r>
    </w:p>
    <w:p w:rsidR="00F80F36" w:rsidRPr="00610B7A" w:rsidRDefault="00B753E2" w:rsidP="00D027BA">
      <w:pPr>
        <w:jc w:val="both"/>
      </w:pPr>
      <w:r>
        <w:t>Σας καλούμε λοιπόν να συνεχίστε να μας ενημερώνετε για περιπτώσεις παραβίασης των οδηγιών της Τράπεζας σε περίπτωση που συνεχίσουν να συμβαίνουν.</w:t>
      </w:r>
      <w:r w:rsidR="00F80F36" w:rsidRPr="000316D8">
        <w:rPr>
          <w:rFonts w:asciiTheme="minorHAnsi" w:eastAsia="Times New Roman" w:hAnsiTheme="minorHAnsi"/>
          <w:b/>
          <w:spacing w:val="48"/>
          <w:lang w:eastAsia="el-GR"/>
        </w:rPr>
        <w:t xml:space="preserve">                         </w:t>
      </w:r>
    </w:p>
    <w:p w:rsidR="00E32E30" w:rsidRPr="00E32E30" w:rsidRDefault="00E32E30" w:rsidP="00E32E30">
      <w:pPr>
        <w:ind w:right="1418" w:firstLine="709"/>
        <w:rPr>
          <w:rFonts w:ascii="Arial" w:eastAsia="Times New Roman" w:hAnsi="Arial"/>
          <w:lang w:eastAsia="el-GR"/>
        </w:rPr>
      </w:pP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  <w:r w:rsidRPr="00E32E30">
        <w:rPr>
          <w:rFonts w:ascii="Arial" w:eastAsia="Times New Roman" w:hAnsi="Arial" w:cs="Arial"/>
          <w:color w:val="000000"/>
          <w:lang w:eastAsia="el-GR"/>
        </w:rPr>
        <w:t>ΓΙΑ ΤΟ Δ.Σ</w:t>
      </w: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E32E30" w:rsidRPr="00E32E30" w:rsidRDefault="00E32E30" w:rsidP="00E32E30">
      <w:pPr>
        <w:spacing w:before="120" w:after="120" w:line="360" w:lineRule="auto"/>
        <w:jc w:val="center"/>
        <w:rPr>
          <w:rFonts w:ascii="Arial" w:eastAsia="Times New Roman" w:hAnsi="Arial" w:cs="Arial"/>
          <w:lang w:eastAsia="el-GR"/>
        </w:rPr>
      </w:pPr>
      <w:r w:rsidRPr="00E32E30">
        <w:rPr>
          <w:rFonts w:ascii="Arial" w:eastAsia="Times New Roman" w:hAnsi="Arial" w:cs="Arial"/>
          <w:lang w:eastAsia="el-GR"/>
        </w:rPr>
        <w:t xml:space="preserve">     Ο Πρόεδρος </w:t>
      </w:r>
      <w:r w:rsidRPr="00E32E30">
        <w:rPr>
          <w:rFonts w:ascii="Arial" w:eastAsia="Times New Roman" w:hAnsi="Arial" w:cs="Arial"/>
          <w:lang w:eastAsia="el-GR"/>
        </w:rPr>
        <w:tab/>
      </w:r>
      <w:r w:rsidRPr="00E32E30">
        <w:rPr>
          <w:rFonts w:ascii="Arial" w:eastAsia="Times New Roman" w:hAnsi="Arial" w:cs="Arial"/>
          <w:lang w:eastAsia="el-GR"/>
        </w:rPr>
        <w:tab/>
        <w:t xml:space="preserve">                      ο Γεν. Γραμματέας</w:t>
      </w: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0316D8" w:rsidRPr="007B2A98" w:rsidRDefault="00E32E30" w:rsidP="00610B7A">
      <w:pPr>
        <w:rPr>
          <w:rFonts w:ascii="Arial" w:eastAsia="Times New Roman" w:hAnsi="Arial" w:cs="Arial"/>
          <w:color w:val="000000"/>
          <w:lang w:eastAsia="el-GR"/>
        </w:rPr>
      </w:pPr>
      <w:r w:rsidRPr="00E32E30">
        <w:rPr>
          <w:rFonts w:ascii="Arial" w:eastAsia="Times New Roman" w:hAnsi="Arial" w:cs="Arial"/>
          <w:color w:val="000000"/>
          <w:lang w:eastAsia="el-GR"/>
        </w:rPr>
        <w:t xml:space="preserve">                      ΔΕΛΗΓΙΑΝΝΗΣ ΝΙΚΟΛΑΟΣ                             ΒΛΑΧΟΣ ΒΑΣΙΛΕΙΟΣ</w:t>
      </w:r>
      <w:r w:rsidR="000316D8" w:rsidRPr="007B2A98">
        <w:rPr>
          <w:rFonts w:ascii="Arial" w:eastAsia="Times New Roman" w:hAnsi="Arial" w:cs="Arial"/>
          <w:color w:val="000000"/>
          <w:lang w:eastAsia="el-GR"/>
        </w:rPr>
        <w:t xml:space="preserve">                  </w:t>
      </w:r>
    </w:p>
    <w:sectPr w:rsidR="000316D8" w:rsidRPr="007B2A98" w:rsidSect="0059774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07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038" w:rsidRDefault="00F82038" w:rsidP="00AF6FCA">
      <w:r>
        <w:separator/>
      </w:r>
    </w:p>
  </w:endnote>
  <w:endnote w:type="continuationSeparator" w:id="0">
    <w:p w:rsidR="00F82038" w:rsidRDefault="00F82038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D63" w:rsidRPr="007B1EE8" w:rsidRDefault="00231E1D">
    <w:pPr>
      <w:pStyle w:val="Footer"/>
      <w:rPr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6255385</wp:posOffset>
              </wp:positionH>
              <wp:positionV relativeFrom="page">
                <wp:posOffset>10130155</wp:posOffset>
              </wp:positionV>
              <wp:extent cx="847725" cy="36195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D63" w:rsidRPr="00CE2D9B" w:rsidRDefault="005B3EB7">
                          <w:pPr>
                            <w:pStyle w:val="Footer"/>
                            <w:jc w:val="right"/>
                            <w:rPr>
                              <w:rFonts w:ascii="Cambria" w:hAnsi="Cambria"/>
                              <w:color w:val="000000"/>
                            </w:rPr>
                          </w:pPr>
                          <w:r w:rsidRPr="00CE2D9B">
                            <w:rPr>
                              <w:rFonts w:ascii="Cambria" w:hAnsi="Cambria"/>
                              <w:color w:val="000000"/>
                            </w:rPr>
                            <w:fldChar w:fldCharType="begin"/>
                          </w:r>
                          <w:r w:rsidR="000F3D63" w:rsidRPr="00CE2D9B">
                            <w:rPr>
                              <w:rFonts w:ascii="Cambria" w:hAnsi="Cambria"/>
                              <w:color w:val="000000"/>
                            </w:rPr>
                            <w:instrText xml:space="preserve"> PAGE  \* Arabic  \* MERGEFORMAT </w:instrText>
                          </w:r>
                          <w:r w:rsidRPr="00CE2D9B">
                            <w:rPr>
                              <w:rFonts w:ascii="Cambria" w:hAnsi="Cambria"/>
                              <w:color w:val="000000"/>
                            </w:rPr>
                            <w:fldChar w:fldCharType="separate"/>
                          </w:r>
                          <w:r w:rsidR="00793E38">
                            <w:rPr>
                              <w:rFonts w:ascii="Cambria" w:hAnsi="Cambria"/>
                              <w:noProof/>
                              <w:color w:val="000000"/>
                            </w:rPr>
                            <w:t>1</w:t>
                          </w:r>
                          <w:r w:rsidRPr="00CE2D9B">
                            <w:rPr>
                              <w:rFonts w:ascii="Cambria" w:hAnsi="Cambri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492.55pt;margin-top:797.65pt;width:66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" filled="f" stroked="f" strokeweight=".5pt">
              <v:path arrowok="t"/>
              <v:textbox>
                <w:txbxContent>
                  <w:p w:rsidR="000F3D63" w:rsidRPr="00CE2D9B" w:rsidRDefault="005B3EB7">
                    <w:pPr>
                      <w:pStyle w:val="Footer"/>
                      <w:jc w:val="right"/>
                      <w:rPr>
                        <w:rFonts w:ascii="Cambria" w:hAnsi="Cambria"/>
                        <w:color w:val="000000"/>
                      </w:rPr>
                    </w:pPr>
                    <w:r w:rsidRPr="00CE2D9B">
                      <w:rPr>
                        <w:rFonts w:ascii="Cambria" w:hAnsi="Cambria"/>
                        <w:color w:val="000000"/>
                      </w:rPr>
                      <w:fldChar w:fldCharType="begin"/>
                    </w:r>
                    <w:r w:rsidR="000F3D63" w:rsidRPr="00CE2D9B">
                      <w:rPr>
                        <w:rFonts w:ascii="Cambria" w:hAnsi="Cambria"/>
                        <w:color w:val="000000"/>
                      </w:rPr>
                      <w:instrText xml:space="preserve"> PAGE  \* Arabic  \* MERGEFORMAT </w:instrText>
                    </w:r>
                    <w:r w:rsidRPr="00CE2D9B">
                      <w:rPr>
                        <w:rFonts w:ascii="Cambria" w:hAnsi="Cambria"/>
                        <w:color w:val="000000"/>
                      </w:rPr>
                      <w:fldChar w:fldCharType="separate"/>
                    </w:r>
                    <w:r w:rsidR="00793E38">
                      <w:rPr>
                        <w:rFonts w:ascii="Cambria" w:hAnsi="Cambria"/>
                        <w:noProof/>
                        <w:color w:val="000000"/>
                      </w:rPr>
                      <w:t>1</w:t>
                    </w:r>
                    <w:r w:rsidRPr="00CE2D9B">
                      <w:rPr>
                        <w:rFonts w:ascii="Cambria" w:hAnsi="Cambria"/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91440" distB="91440" distL="114300" distR="114300" simplePos="0" relativeHeight="251656704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10130155</wp:posOffset>
              </wp:positionV>
              <wp:extent cx="6645910" cy="36195"/>
              <wp:effectExtent l="0" t="0" r="0" b="0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4591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54F3F4D7" id="Rectangle 58" o:spid="_x0000_s1026" style="position:absolute;margin-left:36pt;margin-top:797.65pt;width:523.3pt;height:2.85pt;z-index:-25165977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" fillcolor="#4f81bd" stroked="f" strokeweight="2pt">
              <v:path arrowok="t"/>
              <w10:wrap type="square" anchorx="page" anchory="page"/>
            </v:rect>
          </w:pict>
        </mc:Fallback>
      </mc:AlternateContent>
    </w:r>
    <w:r w:rsidR="007B1EE8">
      <w:t>ΠΑ.ΣΥ.Π.Ε</w:t>
    </w:r>
  </w:p>
  <w:p w:rsidR="000F3D63" w:rsidRDefault="000F3D63">
    <w:pPr>
      <w:pStyle w:val="Footer"/>
    </w:pPr>
  </w:p>
  <w:p w:rsidR="000F3D63" w:rsidRPr="000F3D63" w:rsidRDefault="000F3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038" w:rsidRDefault="00F82038" w:rsidP="00AF6FCA">
      <w:r>
        <w:separator/>
      </w:r>
    </w:p>
  </w:footnote>
  <w:footnote w:type="continuationSeparator" w:id="0">
    <w:p w:rsidR="00F82038" w:rsidRDefault="00F82038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E1" w:rsidRDefault="00F82038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2053" type="#_x0000_t75" style="position:absolute;margin-left:0;margin-top:0;width:432.35pt;height:430.9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E1" w:rsidRDefault="00F82038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2054" type="#_x0000_t75" style="position:absolute;margin-left:0;margin-top:0;width:432.35pt;height:430.95pt;z-index:-25165670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9E1" w:rsidRDefault="00F82038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2052" type="#_x0000_t75" style="position:absolute;margin-left:0;margin-top:0;width:432.35pt;height:430.9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04867"/>
    <w:multiLevelType w:val="hybridMultilevel"/>
    <w:tmpl w:val="B18A8A96"/>
    <w:lvl w:ilvl="0" w:tplc="861E8D96">
      <w:start w:val="1"/>
      <w:numFmt w:val="bullet"/>
      <w:lvlText w:val=""/>
      <w:lvlJc w:val="left"/>
      <w:pPr>
        <w:tabs>
          <w:tab w:val="num" w:pos="2574"/>
        </w:tabs>
        <w:ind w:left="30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349C07A9"/>
    <w:multiLevelType w:val="hybridMultilevel"/>
    <w:tmpl w:val="991C5182"/>
    <w:lvl w:ilvl="0" w:tplc="13A612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1E8D96">
      <w:start w:val="1"/>
      <w:numFmt w:val="bullet"/>
      <w:lvlText w:val=""/>
      <w:lvlJc w:val="left"/>
      <w:pPr>
        <w:tabs>
          <w:tab w:val="num" w:pos="966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75579"/>
    <w:multiLevelType w:val="hybridMultilevel"/>
    <w:tmpl w:val="ED64B6E0"/>
    <w:lvl w:ilvl="0" w:tplc="1ADE2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67A17"/>
    <w:multiLevelType w:val="hybridMultilevel"/>
    <w:tmpl w:val="EEE2E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A61AC"/>
    <w:multiLevelType w:val="hybridMultilevel"/>
    <w:tmpl w:val="BCDE221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23"/>
    <w:rsid w:val="00006E5B"/>
    <w:rsid w:val="000110BA"/>
    <w:rsid w:val="000316D8"/>
    <w:rsid w:val="0006253A"/>
    <w:rsid w:val="000B19D2"/>
    <w:rsid w:val="000C433E"/>
    <w:rsid w:val="000E6EC8"/>
    <w:rsid w:val="000F3D63"/>
    <w:rsid w:val="0010347C"/>
    <w:rsid w:val="00116BD2"/>
    <w:rsid w:val="00157525"/>
    <w:rsid w:val="001B2891"/>
    <w:rsid w:val="001C2837"/>
    <w:rsid w:val="002036E2"/>
    <w:rsid w:val="002160BD"/>
    <w:rsid w:val="00231E1D"/>
    <w:rsid w:val="002822FD"/>
    <w:rsid w:val="002B5AE6"/>
    <w:rsid w:val="003037C1"/>
    <w:rsid w:val="00342ACE"/>
    <w:rsid w:val="00376B1B"/>
    <w:rsid w:val="003F30E1"/>
    <w:rsid w:val="00413B98"/>
    <w:rsid w:val="00424D60"/>
    <w:rsid w:val="00427485"/>
    <w:rsid w:val="00431A23"/>
    <w:rsid w:val="00441469"/>
    <w:rsid w:val="004508A1"/>
    <w:rsid w:val="0045118A"/>
    <w:rsid w:val="0046129F"/>
    <w:rsid w:val="004F5708"/>
    <w:rsid w:val="00502B8A"/>
    <w:rsid w:val="00505618"/>
    <w:rsid w:val="005364C1"/>
    <w:rsid w:val="00555D36"/>
    <w:rsid w:val="005931F2"/>
    <w:rsid w:val="00597740"/>
    <w:rsid w:val="005A4F74"/>
    <w:rsid w:val="005A5769"/>
    <w:rsid w:val="005B382C"/>
    <w:rsid w:val="005B3EB7"/>
    <w:rsid w:val="005D7300"/>
    <w:rsid w:val="005E7D50"/>
    <w:rsid w:val="005F2336"/>
    <w:rsid w:val="00605408"/>
    <w:rsid w:val="00610B7A"/>
    <w:rsid w:val="006237E1"/>
    <w:rsid w:val="00633AF1"/>
    <w:rsid w:val="00644758"/>
    <w:rsid w:val="00647CC9"/>
    <w:rsid w:val="0065007C"/>
    <w:rsid w:val="00661BCA"/>
    <w:rsid w:val="00666BC3"/>
    <w:rsid w:val="006741B5"/>
    <w:rsid w:val="006D2709"/>
    <w:rsid w:val="00720B1B"/>
    <w:rsid w:val="007853B8"/>
    <w:rsid w:val="00793E38"/>
    <w:rsid w:val="007A59FF"/>
    <w:rsid w:val="007B1EE8"/>
    <w:rsid w:val="007B2A98"/>
    <w:rsid w:val="00844386"/>
    <w:rsid w:val="00844D4B"/>
    <w:rsid w:val="008B3522"/>
    <w:rsid w:val="008B489D"/>
    <w:rsid w:val="008F54CE"/>
    <w:rsid w:val="009458DE"/>
    <w:rsid w:val="00980096"/>
    <w:rsid w:val="0098287A"/>
    <w:rsid w:val="00990E66"/>
    <w:rsid w:val="009D5C9E"/>
    <w:rsid w:val="009D6194"/>
    <w:rsid w:val="00A143F6"/>
    <w:rsid w:val="00A2698B"/>
    <w:rsid w:val="00A568F6"/>
    <w:rsid w:val="00A84441"/>
    <w:rsid w:val="00A914A7"/>
    <w:rsid w:val="00AB419D"/>
    <w:rsid w:val="00AF359E"/>
    <w:rsid w:val="00AF6FCA"/>
    <w:rsid w:val="00B34577"/>
    <w:rsid w:val="00B34C21"/>
    <w:rsid w:val="00B41FBA"/>
    <w:rsid w:val="00B60164"/>
    <w:rsid w:val="00B629F2"/>
    <w:rsid w:val="00B753E2"/>
    <w:rsid w:val="00B93244"/>
    <w:rsid w:val="00BD3433"/>
    <w:rsid w:val="00BE7843"/>
    <w:rsid w:val="00C06148"/>
    <w:rsid w:val="00C52ED7"/>
    <w:rsid w:val="00CB4A49"/>
    <w:rsid w:val="00CC22AB"/>
    <w:rsid w:val="00CE2D9B"/>
    <w:rsid w:val="00D027BA"/>
    <w:rsid w:val="00D67B42"/>
    <w:rsid w:val="00D85C90"/>
    <w:rsid w:val="00DA49E1"/>
    <w:rsid w:val="00DB55A7"/>
    <w:rsid w:val="00DD4B03"/>
    <w:rsid w:val="00E15B07"/>
    <w:rsid w:val="00E32E30"/>
    <w:rsid w:val="00E40BA1"/>
    <w:rsid w:val="00E91222"/>
    <w:rsid w:val="00EC4809"/>
    <w:rsid w:val="00F03446"/>
    <w:rsid w:val="00F14FD2"/>
    <w:rsid w:val="00F37677"/>
    <w:rsid w:val="00F615F2"/>
    <w:rsid w:val="00F62339"/>
    <w:rsid w:val="00F73FA0"/>
    <w:rsid w:val="00F80F36"/>
    <w:rsid w:val="00F82038"/>
    <w:rsid w:val="00F9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97613AFA-ED1A-4300-A04F-846FD387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5118A"/>
    <w:pPr>
      <w:widowControl w:val="0"/>
      <w:ind w:left="15"/>
      <w:contextualSpacing/>
      <w:outlineLvl w:val="0"/>
    </w:pPr>
    <w:rPr>
      <w:rFonts w:ascii="Arial" w:eastAsia="Arial" w:hAnsi="Arial" w:cs="Arial"/>
      <w:color w:val="9AA9A1"/>
      <w:sz w:val="4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qFormat/>
    <w:rsid w:val="005F2336"/>
    <w:rPr>
      <w:b/>
      <w:bCs/>
    </w:rPr>
  </w:style>
  <w:style w:type="character" w:styleId="Hyperlink">
    <w:name w:val="Hyperlink"/>
    <w:rsid w:val="004F57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="Calibri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E6EC8"/>
    <w:rPr>
      <w:rFonts w:ascii="Calibri" w:hAnsi="Calibri" w:cs="Times New Roman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="Calibri" w:hAnsi="Calibri"/>
      <w:sz w:val="22"/>
      <w:szCs w:val="22"/>
      <w:lang w:val="en-US" w:eastAsia="ja-JP"/>
    </w:rPr>
  </w:style>
  <w:style w:type="character" w:styleId="PlaceholderText">
    <w:name w:val="Placeholder Text"/>
    <w:uiPriority w:val="99"/>
    <w:semiHidden/>
    <w:rsid w:val="000C433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5118A"/>
    <w:rPr>
      <w:rFonts w:ascii="Arial" w:eastAsia="Arial" w:hAnsi="Arial" w:cs="Arial"/>
      <w:color w:val="9AA9A1"/>
      <w:sz w:val="48"/>
      <w:lang w:eastAsia="el-GR"/>
    </w:rPr>
  </w:style>
  <w:style w:type="paragraph" w:styleId="ListParagraph">
    <w:name w:val="List Paragraph"/>
    <w:basedOn w:val="Normal"/>
    <w:uiPriority w:val="34"/>
    <w:qFormat/>
    <w:rsid w:val="00A844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pansyp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sype.g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8D0E-6B07-49E7-A3DF-B93778CB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2589</CharactersWithSpaces>
  <SharedDoc>false</SharedDoc>
  <HLinks>
    <vt:vector size="18" baseType="variant">
      <vt:variant>
        <vt:i4>1245230</vt:i4>
      </vt:variant>
      <vt:variant>
        <vt:i4>6</vt:i4>
      </vt:variant>
      <vt:variant>
        <vt:i4>0</vt:i4>
      </vt:variant>
      <vt:variant>
        <vt:i4>5</vt:i4>
      </vt:variant>
      <vt:variant>
        <vt:lpwstr>mailto:info@pansype.gr</vt:lpwstr>
      </vt:variant>
      <vt:variant>
        <vt:lpwstr/>
      </vt:variant>
      <vt:variant>
        <vt:i4>1245230</vt:i4>
      </vt:variant>
      <vt:variant>
        <vt:i4>3</vt:i4>
      </vt:variant>
      <vt:variant>
        <vt:i4>0</vt:i4>
      </vt:variant>
      <vt:variant>
        <vt:i4>5</vt:i4>
      </vt:variant>
      <vt:variant>
        <vt:lpwstr>mailto:info@pansype.gr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http://www.pansype.gr/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Nikitas</cp:lastModifiedBy>
  <cp:revision>7</cp:revision>
  <cp:lastPrinted>2020-01-22T11:33:00Z</cp:lastPrinted>
  <dcterms:created xsi:type="dcterms:W3CDTF">2020-04-10T12:17:00Z</dcterms:created>
  <dcterms:modified xsi:type="dcterms:W3CDTF">2020-04-10T18:45:00Z</dcterms:modified>
</cp:coreProperties>
</file>